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34" w:rsidRPr="003027AD" w:rsidRDefault="00577E46" w:rsidP="00577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7AD">
        <w:rPr>
          <w:rFonts w:ascii="Times New Roman" w:hAnsi="Times New Roman" w:cs="Times New Roman"/>
          <w:b/>
          <w:sz w:val="28"/>
          <w:szCs w:val="28"/>
        </w:rPr>
        <w:t>Лекции по дисциплине Методика преподавания в высшей школе</w:t>
      </w:r>
    </w:p>
    <w:p w:rsidR="003027AD" w:rsidRDefault="003027AD" w:rsidP="00577E4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7E46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 </w:t>
      </w:r>
      <w:r w:rsidRPr="003027AD">
        <w:rPr>
          <w:rFonts w:ascii="Times New Roman" w:hAnsi="Times New Roman" w:cs="Times New Roman"/>
          <w:b/>
          <w:sz w:val="24"/>
          <w:szCs w:val="24"/>
        </w:rPr>
        <w:t xml:space="preserve">1. Вводная лекция. </w:t>
      </w:r>
      <w:r w:rsidRPr="003027AD">
        <w:rPr>
          <w:rFonts w:ascii="Times New Roman" w:hAnsi="Times New Roman" w:cs="Times New Roman"/>
          <w:b/>
          <w:sz w:val="24"/>
          <w:szCs w:val="24"/>
        </w:rPr>
        <w:t>Предмет, ц</w:t>
      </w:r>
      <w:r w:rsidRPr="003027AD">
        <w:rPr>
          <w:rFonts w:ascii="Times New Roman" w:hAnsi="Times New Roman" w:cs="Times New Roman"/>
          <w:b/>
          <w:sz w:val="24"/>
          <w:szCs w:val="24"/>
        </w:rPr>
        <w:t>ель, задачи дисциплины</w:t>
      </w:r>
    </w:p>
    <w:p w:rsidR="009B135F" w:rsidRPr="009B135F" w:rsidRDefault="009B135F" w:rsidP="009B135F">
      <w:pPr>
        <w:pStyle w:val="Default"/>
      </w:pPr>
      <w:r w:rsidRPr="009B135F">
        <w:t>Цели и задачи высшего образования.</w:t>
      </w:r>
      <w:r>
        <w:t xml:space="preserve"> </w:t>
      </w:r>
      <w:proofErr w:type="spellStart"/>
      <w:r>
        <w:t>Компетентностный</w:t>
      </w:r>
      <w:proofErr w:type="spellEnd"/>
      <w:r>
        <w:t xml:space="preserve"> подход в выс</w:t>
      </w:r>
      <w:r w:rsidRPr="009B135F">
        <w:t>шем образовании и содержание образовани</w:t>
      </w:r>
      <w:r>
        <w:t>я. Принципы построения содержа</w:t>
      </w:r>
      <w:r w:rsidRPr="009B135F">
        <w:t>ния образования: обобщенность и фундамен</w:t>
      </w:r>
      <w:r>
        <w:t>тальность, смысловая направлен</w:t>
      </w:r>
      <w:r w:rsidRPr="009B135F">
        <w:t xml:space="preserve">ность, </w:t>
      </w:r>
      <w:proofErr w:type="spellStart"/>
      <w:r w:rsidRPr="009B135F">
        <w:t>проблемность</w:t>
      </w:r>
      <w:proofErr w:type="spellEnd"/>
      <w:r w:rsidRPr="009B135F">
        <w:t xml:space="preserve">, открытость, конструктивность, гибкость и вариативность, альтернативность, </w:t>
      </w:r>
      <w:proofErr w:type="spellStart"/>
      <w:r w:rsidRPr="009B135F">
        <w:t>гуманистичность</w:t>
      </w:r>
      <w:proofErr w:type="spellEnd"/>
      <w:r w:rsidRPr="009B135F">
        <w:t xml:space="preserve">. </w:t>
      </w:r>
    </w:p>
    <w:p w:rsidR="009B135F" w:rsidRPr="009B135F" w:rsidRDefault="009B135F" w:rsidP="009B135F">
      <w:pPr>
        <w:pStyle w:val="Default"/>
      </w:pPr>
      <w:r w:rsidRPr="009B135F">
        <w:t xml:space="preserve">Закономерности процесса обучения. Дидактические принципы высшего </w:t>
      </w:r>
    </w:p>
    <w:p w:rsidR="009B135F" w:rsidRDefault="009B135F" w:rsidP="009B135F">
      <w:pPr>
        <w:pStyle w:val="Default"/>
      </w:pPr>
      <w:r w:rsidRPr="009B135F">
        <w:t>образования: научность, системность, досту</w:t>
      </w:r>
      <w:r>
        <w:t>пность, надежность, единство аб</w:t>
      </w:r>
      <w:r w:rsidRPr="009B135F">
        <w:t xml:space="preserve">страктного и конкретного, теории и практики, </w:t>
      </w:r>
      <w:r>
        <w:t>сознательность и самостоятель</w:t>
      </w:r>
      <w:r w:rsidRPr="009B135F">
        <w:t>ность. Классическая дидактическая концеп</w:t>
      </w:r>
      <w:r>
        <w:t>ция высшего образования. Неклас</w:t>
      </w:r>
      <w:r w:rsidRPr="009B135F">
        <w:t>сические альтернативы дидактических кон</w:t>
      </w:r>
      <w:r>
        <w:t>цепций высшего образования. Кон</w:t>
      </w:r>
      <w:r w:rsidRPr="009B135F">
        <w:t xml:space="preserve">куренция современных </w:t>
      </w:r>
      <w:proofErr w:type="spellStart"/>
      <w:r w:rsidRPr="009B135F">
        <w:t>постнеклассических</w:t>
      </w:r>
      <w:proofErr w:type="spellEnd"/>
      <w:r w:rsidRPr="009B135F">
        <w:t xml:space="preserve"> педагогических моделей высшего образования: утилитарно-</w:t>
      </w:r>
      <w:proofErr w:type="spellStart"/>
      <w:r w:rsidRPr="009B135F">
        <w:t>техницистских</w:t>
      </w:r>
      <w:proofErr w:type="spellEnd"/>
      <w:r w:rsidRPr="009B135F">
        <w:t xml:space="preserve"> и личностно-гуманистических.</w:t>
      </w:r>
    </w:p>
    <w:p w:rsidR="009B135F" w:rsidRDefault="009B135F" w:rsidP="009B135F">
      <w:pPr>
        <w:pStyle w:val="Default"/>
      </w:pPr>
    </w:p>
    <w:p w:rsidR="003027AD" w:rsidRPr="003027AD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2</w:t>
      </w:r>
      <w:r w:rsidRPr="003027AD">
        <w:rPr>
          <w:rFonts w:ascii="Times New Roman" w:eastAsia="??" w:hAnsi="Times New Roman" w:cs="Times New Roman"/>
          <w:b/>
          <w:sz w:val="24"/>
          <w:szCs w:val="24"/>
          <w:lang w:eastAsia="ko-KR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Современное развитие высшего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в мире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 xml:space="preserve">Роль высшего образования в современной цивилизации. Место университета в 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 xml:space="preserve">образовательном пространстве. </w:t>
      </w:r>
      <w:proofErr w:type="spellStart"/>
      <w:r w:rsidRPr="009B135F">
        <w:rPr>
          <w:rFonts w:ascii="Times New Roman" w:hAnsi="Times New Roman" w:cs="Times New Roman"/>
          <w:sz w:val="24"/>
          <w:szCs w:val="24"/>
        </w:rPr>
        <w:t>Фундаментализация</w:t>
      </w:r>
      <w:proofErr w:type="spellEnd"/>
      <w:r w:rsidRPr="009B135F">
        <w:rPr>
          <w:rFonts w:ascii="Times New Roman" w:hAnsi="Times New Roman" w:cs="Times New Roman"/>
          <w:sz w:val="24"/>
          <w:szCs w:val="24"/>
        </w:rPr>
        <w:t xml:space="preserve"> образования в высшей школе.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35F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9B13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135F">
        <w:rPr>
          <w:rFonts w:ascii="Times New Roman" w:hAnsi="Times New Roman" w:cs="Times New Roman"/>
          <w:sz w:val="24"/>
          <w:szCs w:val="24"/>
        </w:rPr>
        <w:t>гуманитаризация</w:t>
      </w:r>
      <w:proofErr w:type="spellEnd"/>
      <w:r w:rsidRPr="009B135F">
        <w:rPr>
          <w:rFonts w:ascii="Times New Roman" w:hAnsi="Times New Roman" w:cs="Times New Roman"/>
          <w:sz w:val="24"/>
          <w:szCs w:val="24"/>
        </w:rPr>
        <w:t xml:space="preserve"> образования в высшей школе. Интеграционные процессы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 xml:space="preserve">современном образовании. Воспитательная компонента в профессиональном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135F">
        <w:rPr>
          <w:rFonts w:ascii="Times New Roman" w:hAnsi="Times New Roman" w:cs="Times New Roman"/>
          <w:sz w:val="24"/>
          <w:szCs w:val="24"/>
        </w:rPr>
        <w:t>бразовании.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 xml:space="preserve">Информатизация образовательного процесса. Болонская система и </w:t>
      </w:r>
      <w:r>
        <w:rPr>
          <w:rFonts w:ascii="Times New Roman" w:hAnsi="Times New Roman" w:cs="Times New Roman"/>
          <w:sz w:val="24"/>
          <w:szCs w:val="24"/>
        </w:rPr>
        <w:t xml:space="preserve">Казахстанская </w:t>
      </w:r>
      <w:r w:rsidRPr="009B135F">
        <w:rPr>
          <w:rFonts w:ascii="Times New Roman" w:hAnsi="Times New Roman" w:cs="Times New Roman"/>
          <w:sz w:val="24"/>
          <w:szCs w:val="24"/>
        </w:rPr>
        <w:t>высшая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>школа.</w:t>
      </w:r>
    </w:p>
    <w:p w:rsidR="003027AD" w:rsidRPr="003027AD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</w:p>
    <w:p w:rsidR="003027AD" w:rsidRPr="003027AD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 xml:space="preserve">3. Методология </w:t>
      </w:r>
      <w:proofErr w:type="spellStart"/>
      <w:r w:rsidRPr="003027AD">
        <w:rPr>
          <w:rFonts w:ascii="Times New Roman" w:hAnsi="Times New Roman" w:cs="Times New Roman"/>
          <w:b/>
          <w:sz w:val="24"/>
          <w:szCs w:val="24"/>
        </w:rPr>
        <w:t>целеобразования</w:t>
      </w:r>
      <w:proofErr w:type="spellEnd"/>
      <w:r w:rsidRPr="003027AD">
        <w:rPr>
          <w:rFonts w:ascii="Times New Roman" w:hAnsi="Times New Roman" w:cs="Times New Roman"/>
          <w:b/>
          <w:sz w:val="24"/>
          <w:szCs w:val="24"/>
        </w:rPr>
        <w:t xml:space="preserve"> в высшей профессиональной школе.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>Современная концепция высшего образования и дидактические подходы к ее реализации.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 по специальности "История". Педагогическая</w:t>
      </w:r>
    </w:p>
    <w:p w:rsidR="003027AD" w:rsidRDefault="009B135F" w:rsidP="009B135F">
      <w:pPr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>система. Педагогические категории, обуславливающие реализацию дидактического процесса</w:t>
      </w:r>
    </w:p>
    <w:p w:rsidR="009B135F" w:rsidRDefault="009B135F" w:rsidP="009B135F">
      <w:pPr>
        <w:pStyle w:val="Default"/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4. Проектирование образовательного процесса как дидактическая задача.</w:t>
      </w: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>Этапы и формы педагогического проектирования. Классификация технологий обучения</w:t>
      </w:r>
    </w:p>
    <w:p w:rsidR="003027AD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5F">
        <w:rPr>
          <w:rFonts w:ascii="Times New Roman" w:hAnsi="Times New Roman" w:cs="Times New Roman"/>
          <w:sz w:val="24"/>
          <w:szCs w:val="24"/>
        </w:rPr>
        <w:t>высшей школы. Проектирование целей обучения на основе диагностических подходов. 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>как деятельность образовательного процесса. Учебно-нормативные документы, организующие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>реализацию целей обучения. Проектирование содержания учебного предмета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5F">
        <w:rPr>
          <w:rFonts w:ascii="Times New Roman" w:hAnsi="Times New Roman" w:cs="Times New Roman"/>
          <w:sz w:val="24"/>
          <w:szCs w:val="24"/>
        </w:rPr>
        <w:t>дидактическая задача. Проектирование содержания учебных предметов по истории.</w:t>
      </w:r>
    </w:p>
    <w:p w:rsid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35F" w:rsidRPr="009B135F" w:rsidRDefault="009B135F" w:rsidP="009B1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27AD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5. Лекция как форма организации учебного процесса в высшей школе.</w:t>
      </w:r>
    </w:p>
    <w:p w:rsidR="003027AD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Роль и место лекции в вузе. Структура лекции. Оценка качества лекции. Развитие лекционной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формы в системе вузовского обучения. Новые лекционные формы: проблемная лекция, лекция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вдвоем, лекция-визуализация, лекция - пресс-конференция. Письменный текст как средство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организации и передачи информации. Проектирование описательного учебного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лекции. Методические аспекты изложения лекционного текста. Психологические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деятельности преподавателя при подготовке и чтении лекции.</w:t>
      </w:r>
    </w:p>
    <w:p w:rsidR="003027AD" w:rsidRPr="003027AD" w:rsidRDefault="003027AD" w:rsidP="00577E46">
      <w:pPr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6.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Семинарские занятия в высшей школе.</w:t>
      </w:r>
    </w:p>
    <w:p w:rsidR="003027AD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Цель практических занятий. Структура практических занятий. Типы семинаров и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 xml:space="preserve">их организации, при изучении курсов по истории. Просеминар. Семинар. </w:t>
      </w:r>
      <w:proofErr w:type="spellStart"/>
      <w:r w:rsidRPr="00855FC4">
        <w:rPr>
          <w:rFonts w:ascii="Times New Roman" w:hAnsi="Times New Roman" w:cs="Times New Roman"/>
          <w:sz w:val="24"/>
          <w:szCs w:val="24"/>
        </w:rPr>
        <w:t>Спецсеминар</w:t>
      </w:r>
      <w:proofErr w:type="spellEnd"/>
      <w:r w:rsidRPr="00855F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Семинар как взаимодействие и общение участников. Новые семинарские формы: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семинар-исследование, семинар-дискуссия, семинар "круглый стол", семинар "карусель",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"мозговой штурм", "деловая игра". Критерии оценки семинарского занятия.</w:t>
      </w:r>
    </w:p>
    <w:p w:rsidR="00855FC4" w:rsidRDefault="00855FC4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7.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студентов (СРС) как развитие и самоорганизация</w:t>
      </w:r>
      <w:r w:rsidRPr="00302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личности обучаемых.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самостоятельной работы студентов.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Внеаудиторная и аудиторная формы СРС. Индивидуальная и групповая формы СРС.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Коллоквиум. Три уровня СРС. Психолого-педагогические аспекты успешности СРС.</w:t>
      </w:r>
    </w:p>
    <w:p w:rsidR="003027AD" w:rsidRPr="00855FC4" w:rsidRDefault="00855FC4" w:rsidP="00855FC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Индивидуализация, активизация СРС. Пути дальнейшего совершенствования СРС.</w:t>
      </w: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8.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Познавательная и исследовательская деятельность студентов.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Наука и научное исследование. Исследовательская деятельность студентов как часть их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профессиональной подготовки. Способы получения и переработки информации. Этапы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 xml:space="preserve">работы над </w:t>
      </w:r>
      <w:r>
        <w:rPr>
          <w:rFonts w:ascii="Times New Roman" w:hAnsi="Times New Roman" w:cs="Times New Roman"/>
          <w:sz w:val="24"/>
          <w:szCs w:val="24"/>
        </w:rPr>
        <w:t xml:space="preserve">рефератами, </w:t>
      </w:r>
      <w:r w:rsidRPr="00855FC4">
        <w:rPr>
          <w:rFonts w:ascii="Times New Roman" w:hAnsi="Times New Roman" w:cs="Times New Roman"/>
          <w:sz w:val="24"/>
          <w:szCs w:val="24"/>
        </w:rPr>
        <w:t>дипломными и диссертационными исследованиями. Проектная</w:t>
      </w:r>
    </w:p>
    <w:p w:rsidR="003027AD" w:rsidRPr="00855FC4" w:rsidRDefault="00855FC4" w:rsidP="00855FC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деятельность студентов.</w:t>
      </w: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9.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Основы педагогического контроля в высшей школе. Промежуточная</w:t>
      </w:r>
      <w:r w:rsidRPr="00302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аттестация.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Функции педагогического контроля. Формы педагогического контроля. Оценка и отметка.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Пути повышения объективности контроля. Рейтинговая система оценки качества усвоения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учебного материала. Тестирование как психолого-педагогическое средство оценки</w:t>
      </w:r>
    </w:p>
    <w:p w:rsidR="003027AD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академических способностей студентов. Формы тестовых заданий. Этапы разработки тестов.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Методы оценки критериев качества тестов.</w:t>
      </w:r>
    </w:p>
    <w:p w:rsid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10.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Основы коммуникативной культуры педагога.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Культура речи. Выбор грамматических форм и конструкций. Слагаемые ораторского</w:t>
      </w:r>
    </w:p>
    <w:p w:rsidR="003027AD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 xml:space="preserve">искусства. Особенности психологии ораторского труда. Сущность и </w:t>
      </w:r>
      <w:proofErr w:type="gramStart"/>
      <w:r w:rsidRPr="00855FC4">
        <w:rPr>
          <w:rFonts w:ascii="Times New Roman" w:hAnsi="Times New Roman" w:cs="Times New Roman"/>
          <w:sz w:val="24"/>
          <w:szCs w:val="24"/>
        </w:rPr>
        <w:t xml:space="preserve">генезис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общения. Стили педагогического общения. Диалог и монолог в педагогическом общении.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Содержание и структура педагогического общения. Особенности педагогического общения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вузе.</w:t>
      </w:r>
    </w:p>
    <w:p w:rsid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11.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Инновационные технологии реализации учебного процесса.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Технологии активного обучения. Дидактическая игра. Технология модульного обучения.</w:t>
      </w:r>
    </w:p>
    <w:p w:rsidR="00855FC4" w:rsidRP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Принципы проектирования модульной программы. Адаптивная модульно-рейтинговая</w:t>
      </w:r>
    </w:p>
    <w:p w:rsidR="003027AD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FC4">
        <w:rPr>
          <w:rFonts w:ascii="Times New Roman" w:hAnsi="Times New Roman" w:cs="Times New Roman"/>
          <w:sz w:val="24"/>
          <w:szCs w:val="24"/>
        </w:rPr>
        <w:t>система. Технология проблемного обучения. Эвристические технологии обучения.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FC4">
        <w:rPr>
          <w:rFonts w:ascii="Times New Roman" w:hAnsi="Times New Roman" w:cs="Times New Roman"/>
          <w:sz w:val="24"/>
          <w:szCs w:val="24"/>
        </w:rPr>
        <w:t>развивающего обучения.</w:t>
      </w:r>
    </w:p>
    <w:p w:rsidR="00855FC4" w:rsidRDefault="00855FC4" w:rsidP="008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Л12.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Информационные технологии обучения (ИТО).</w:t>
      </w: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Краткая историческая справка. Классификация ИТО. Характеристика и способы</w:t>
      </w: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использования автоматизированных систем обучения в подготовке специалистов в вузе.</w:t>
      </w:r>
    </w:p>
    <w:p w:rsidR="003027AD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Основные типы программно-методических комплексов (ПМК) и их взаимосвязь с методами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обучения. ПМК поддержки лекционного курса. ПМК моделирования процесса. Тестовые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контролирующие ПМК. Электронные учебники. Экспертные ПМК.</w:t>
      </w:r>
    </w:p>
    <w:p w:rsid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lastRenderedPageBreak/>
        <w:t>ЛЗ 13.</w:t>
      </w:r>
      <w:r w:rsidRPr="003027A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Технология дистанционного обучения.</w:t>
      </w: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Краткая историческая справка. Возможные подходы решения проблемы дистанционного</w:t>
      </w:r>
    </w:p>
    <w:p w:rsidR="003027AD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обучения. Основные компоненты дистанционной образовательной технологии. Возможные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модели дистанционного обучения. Дидактические особенности дистанционного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Информационно-предметное обеспечение технологии дистанционного обучения. Технология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дистанционного обучения на базе компьютерных телекоммуникаций. Виртуальное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как смена образовательной парадигмы.</w:t>
      </w:r>
    </w:p>
    <w:p w:rsid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14.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</w:t>
      </w:r>
      <w:r w:rsidRPr="003027AD">
        <w:rPr>
          <w:rFonts w:ascii="Times New Roman" w:hAnsi="Times New Roman" w:cs="Times New Roman"/>
          <w:b/>
          <w:sz w:val="24"/>
          <w:szCs w:val="24"/>
        </w:rPr>
        <w:t>Технология управления качеством высшего профессионального образования.</w:t>
      </w:r>
    </w:p>
    <w:p w:rsidR="003027AD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Конкурентоспособность будущего специалиста как показатель качества вузовской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Критерии эффективности педагогических технологий. Инновационная модель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1EE">
        <w:rPr>
          <w:rFonts w:ascii="Times New Roman" w:hAnsi="Times New Roman" w:cs="Times New Roman"/>
          <w:sz w:val="24"/>
          <w:szCs w:val="24"/>
        </w:rPr>
        <w:t>управления качеством высшего профессионального образования</w:t>
      </w:r>
    </w:p>
    <w:p w:rsid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027AD">
        <w:rPr>
          <w:rFonts w:ascii="Times New Roman" w:hAnsi="Times New Roman" w:cs="Times New Roman"/>
          <w:b/>
          <w:sz w:val="24"/>
          <w:szCs w:val="24"/>
        </w:rPr>
        <w:t>Л</w:t>
      </w:r>
      <w:r w:rsidRPr="003027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15.</w:t>
      </w:r>
      <w:r w:rsidRPr="003027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27AD">
        <w:rPr>
          <w:rFonts w:ascii="Times New Roman" w:hAnsi="Times New Roman" w:cs="Times New Roman"/>
          <w:b/>
          <w:sz w:val="24"/>
          <w:szCs w:val="24"/>
        </w:rPr>
        <w:t>Информационно-предметное обеспечение технологий обучения.</w:t>
      </w: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Классификация дидактических средств обучения. Учебная книга как основной</w:t>
      </w:r>
    </w:p>
    <w:p w:rsidR="00C051EE" w:rsidRPr="00C051EE" w:rsidRDefault="00C051EE" w:rsidP="00C0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информационный источник. Характеристика печатных средств обучения. Электронные</w:t>
      </w:r>
    </w:p>
    <w:p w:rsidR="003027AD" w:rsidRPr="00C051EE" w:rsidRDefault="00C051EE" w:rsidP="00C051E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051EE">
        <w:rPr>
          <w:rFonts w:ascii="Times New Roman" w:hAnsi="Times New Roman" w:cs="Times New Roman"/>
          <w:sz w:val="24"/>
          <w:szCs w:val="24"/>
        </w:rPr>
        <w:t>средства. Традиционные предметные средства.</w:t>
      </w:r>
      <w:bookmarkStart w:id="0" w:name="_GoBack"/>
      <w:bookmarkEnd w:id="0"/>
    </w:p>
    <w:p w:rsidR="003027AD" w:rsidRDefault="003027AD" w:rsidP="003027AD">
      <w:pPr>
        <w:autoSpaceDE w:val="0"/>
        <w:autoSpaceDN w:val="0"/>
        <w:adjustRightInd w:val="0"/>
        <w:rPr>
          <w:sz w:val="20"/>
          <w:szCs w:val="20"/>
        </w:rPr>
      </w:pPr>
    </w:p>
    <w:p w:rsidR="003027AD" w:rsidRPr="003027AD" w:rsidRDefault="003027AD" w:rsidP="003027A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sectPr w:rsidR="003027AD" w:rsidRPr="0030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71"/>
    <w:rsid w:val="003027AD"/>
    <w:rsid w:val="00577E46"/>
    <w:rsid w:val="007D4D71"/>
    <w:rsid w:val="00855FC4"/>
    <w:rsid w:val="009B135F"/>
    <w:rsid w:val="00C051EE"/>
    <w:rsid w:val="00E1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59D7"/>
  <w15:chartTrackingRefBased/>
  <w15:docId w15:val="{7ABA79DC-ED6E-4AA8-94C0-8F93B3E2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1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2025-01-26T10:28:00Z</dcterms:created>
  <dcterms:modified xsi:type="dcterms:W3CDTF">2025-01-26T11:17:00Z</dcterms:modified>
</cp:coreProperties>
</file>